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D3" w:rsidRDefault="003801D3" w:rsidP="003801D3">
      <w:pPr>
        <w:pStyle w:val="a6"/>
        <w:spacing w:line="240" w:lineRule="exact"/>
        <w:rPr>
          <w:rFonts w:ascii="微软雅黑" w:eastAsia="微软雅黑" w:hAnsi="微软雅黑"/>
          <w:sz w:val="22"/>
          <w:szCs w:val="22"/>
        </w:rPr>
      </w:pPr>
    </w:p>
    <w:p w:rsidR="003801D3" w:rsidRPr="003801D3" w:rsidRDefault="003801D3" w:rsidP="003801D3">
      <w:pPr>
        <w:pStyle w:val="a6"/>
        <w:spacing w:line="500" w:lineRule="exact"/>
        <w:rPr>
          <w:rFonts w:ascii="微软雅黑" w:eastAsia="微软雅黑" w:hAnsi="微软雅黑" w:hint="default"/>
          <w:color w:val="FF0000"/>
          <w:sz w:val="40"/>
          <w:szCs w:val="40"/>
        </w:rPr>
      </w:pPr>
      <w:r w:rsidRPr="003801D3">
        <w:rPr>
          <w:rFonts w:ascii="微软雅黑" w:eastAsia="微软雅黑" w:hAnsi="微软雅黑"/>
          <w:color w:val="FF0000"/>
          <w:sz w:val="40"/>
          <w:szCs w:val="40"/>
        </w:rPr>
        <w:t>中华人民共和国最高人民法院</w:t>
      </w:r>
    </w:p>
    <w:p w:rsidR="003801D3" w:rsidRPr="003801D3" w:rsidRDefault="003801D3" w:rsidP="003801D3">
      <w:pPr>
        <w:pStyle w:val="a6"/>
        <w:spacing w:line="500" w:lineRule="exact"/>
        <w:rPr>
          <w:rFonts w:ascii="微软雅黑" w:eastAsia="微软雅黑" w:hAnsi="微软雅黑" w:hint="default"/>
          <w:color w:val="FF0000"/>
          <w:sz w:val="40"/>
          <w:szCs w:val="40"/>
        </w:rPr>
      </w:pPr>
      <w:r w:rsidRPr="003801D3">
        <w:rPr>
          <w:rFonts w:ascii="微软雅黑" w:eastAsia="微软雅黑" w:hAnsi="微软雅黑"/>
          <w:color w:val="FF0000"/>
          <w:sz w:val="40"/>
          <w:szCs w:val="40"/>
        </w:rPr>
        <w:t>公    告</w:t>
      </w:r>
    </w:p>
    <w:p w:rsidR="003801D3" w:rsidRPr="003801D3" w:rsidRDefault="003801D3" w:rsidP="003801D3">
      <w:pPr>
        <w:pStyle w:val="ab"/>
        <w:spacing w:line="240" w:lineRule="exact"/>
        <w:ind w:firstLine="440"/>
        <w:rPr>
          <w:rFonts w:ascii="微软雅黑" w:eastAsia="微软雅黑" w:hAnsi="微软雅黑" w:cs="宋体"/>
          <w:sz w:val="22"/>
          <w:szCs w:val="22"/>
        </w:rPr>
      </w:pPr>
    </w:p>
    <w:p w:rsidR="003801D3" w:rsidRPr="003801D3" w:rsidRDefault="003801D3" w:rsidP="003801D3">
      <w:pPr>
        <w:pStyle w:val="ab"/>
        <w:spacing w:line="24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最高人民法院《关于执行程序中计算迟延履行期间的债务利息适用法律若干问题的解释》已于2014年6月9日由最高人民法院审判委员会第1619次会议通过，现予公布，自2014年8月1日起施行。</w:t>
      </w:r>
    </w:p>
    <w:p w:rsidR="003801D3" w:rsidRPr="003801D3" w:rsidRDefault="003801D3" w:rsidP="003801D3">
      <w:pPr>
        <w:pStyle w:val="ab"/>
        <w:spacing w:line="240" w:lineRule="exact"/>
        <w:ind w:firstLine="440"/>
        <w:rPr>
          <w:rFonts w:ascii="微软雅黑" w:eastAsia="微软雅黑" w:hAnsi="微软雅黑" w:cs="宋体"/>
          <w:sz w:val="22"/>
          <w:szCs w:val="22"/>
        </w:rPr>
      </w:pPr>
    </w:p>
    <w:p w:rsidR="00AF6C1E" w:rsidRPr="003801D3" w:rsidRDefault="003801D3" w:rsidP="003801D3">
      <w:pPr>
        <w:pStyle w:val="ab"/>
        <w:spacing w:line="240" w:lineRule="exact"/>
        <w:ind w:firstLine="440"/>
        <w:rPr>
          <w:rFonts w:ascii="微软雅黑" w:eastAsia="微软雅黑" w:hAnsi="微软雅黑"/>
          <w:sz w:val="22"/>
          <w:szCs w:val="22"/>
        </w:rPr>
      </w:pPr>
      <w:r>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2014</w:t>
      </w:r>
      <w:bookmarkStart w:id="0" w:name="_GoBack"/>
      <w:bookmarkEnd w:id="0"/>
      <w:r w:rsidRPr="003801D3">
        <w:rPr>
          <w:rFonts w:ascii="微软雅黑" w:eastAsia="微软雅黑" w:hAnsi="微软雅黑" w:hint="eastAsia"/>
          <w:sz w:val="22"/>
          <w:szCs w:val="22"/>
        </w:rPr>
        <w:t>年7月7</w:t>
      </w:r>
      <w:r>
        <w:rPr>
          <w:rFonts w:ascii="微软雅黑" w:eastAsia="微软雅黑" w:hAnsi="微软雅黑" w:hint="eastAsia"/>
          <w:sz w:val="22"/>
          <w:szCs w:val="22"/>
        </w:rPr>
        <w:t>日</w:t>
      </w:r>
    </w:p>
    <w:p w:rsidR="00AF6C1E" w:rsidRPr="003801D3" w:rsidRDefault="00AF6C1E" w:rsidP="003801D3">
      <w:pPr>
        <w:pStyle w:val="ab"/>
        <w:spacing w:line="240" w:lineRule="exact"/>
        <w:ind w:firstLine="440"/>
        <w:rPr>
          <w:rFonts w:ascii="微软雅黑" w:eastAsia="微软雅黑" w:hAnsi="微软雅黑" w:cs="宋体"/>
          <w:sz w:val="22"/>
          <w:szCs w:val="22"/>
        </w:rPr>
      </w:pPr>
    </w:p>
    <w:p w:rsidR="00AF6C1E" w:rsidRPr="003801D3" w:rsidRDefault="007F6E06" w:rsidP="003801D3">
      <w:pPr>
        <w:pStyle w:val="a6"/>
        <w:spacing w:line="500" w:lineRule="exact"/>
        <w:rPr>
          <w:rFonts w:ascii="微软雅黑" w:eastAsia="微软雅黑" w:hAnsi="微软雅黑" w:hint="default"/>
          <w:b/>
          <w:sz w:val="32"/>
          <w:szCs w:val="32"/>
        </w:rPr>
      </w:pPr>
      <w:r w:rsidRPr="003801D3">
        <w:rPr>
          <w:rFonts w:ascii="微软雅黑" w:eastAsia="微软雅黑" w:hAnsi="微软雅黑"/>
          <w:b/>
          <w:sz w:val="32"/>
          <w:szCs w:val="32"/>
        </w:rPr>
        <w:t>最高人民法院</w:t>
      </w:r>
      <w:r w:rsidRPr="003801D3">
        <w:rPr>
          <w:rFonts w:ascii="微软雅黑" w:eastAsia="微软雅黑" w:hAnsi="微软雅黑"/>
          <w:b/>
          <w:sz w:val="32"/>
          <w:szCs w:val="32"/>
        </w:rPr>
        <w:t>关于执行程序中计算迟延履行期间的债务利息</w:t>
      </w:r>
    </w:p>
    <w:p w:rsidR="00AF6C1E" w:rsidRPr="003801D3" w:rsidRDefault="007F6E06" w:rsidP="003801D3">
      <w:pPr>
        <w:pStyle w:val="a6"/>
        <w:spacing w:line="500" w:lineRule="exact"/>
        <w:rPr>
          <w:rFonts w:ascii="微软雅黑" w:eastAsia="微软雅黑" w:hAnsi="微软雅黑" w:hint="default"/>
          <w:b/>
          <w:sz w:val="32"/>
          <w:szCs w:val="32"/>
        </w:rPr>
      </w:pPr>
      <w:r w:rsidRPr="003801D3">
        <w:rPr>
          <w:rFonts w:ascii="微软雅黑" w:eastAsia="微软雅黑" w:hAnsi="微软雅黑"/>
          <w:b/>
          <w:sz w:val="32"/>
          <w:szCs w:val="32"/>
        </w:rPr>
        <w:t>适用法律若干问题的解释</w:t>
      </w:r>
    </w:p>
    <w:p w:rsidR="00AF6C1E" w:rsidRPr="003801D3" w:rsidRDefault="00AF6C1E" w:rsidP="003801D3">
      <w:pPr>
        <w:pStyle w:val="ab"/>
        <w:spacing w:line="240" w:lineRule="exact"/>
        <w:ind w:firstLine="440"/>
        <w:rPr>
          <w:rFonts w:ascii="微软雅黑" w:eastAsia="微软雅黑" w:hAnsi="微软雅黑" w:cs="宋体"/>
          <w:sz w:val="22"/>
          <w:szCs w:val="22"/>
        </w:rPr>
      </w:pPr>
    </w:p>
    <w:p w:rsidR="00AF6C1E" w:rsidRPr="003801D3" w:rsidRDefault="007F6E06" w:rsidP="003801D3">
      <w:pPr>
        <w:pStyle w:val="af2"/>
        <w:spacing w:line="240" w:lineRule="exact"/>
        <w:rPr>
          <w:rFonts w:ascii="微软雅黑" w:eastAsia="微软雅黑" w:hAnsi="微软雅黑"/>
          <w:sz w:val="22"/>
          <w:szCs w:val="22"/>
        </w:rPr>
      </w:pPr>
      <w:r w:rsidRPr="003801D3">
        <w:rPr>
          <w:rFonts w:ascii="微软雅黑" w:eastAsia="微软雅黑" w:hAnsi="微软雅黑" w:hint="eastAsia"/>
          <w:sz w:val="22"/>
          <w:szCs w:val="22"/>
        </w:rPr>
        <w:t>法释〔</w:t>
      </w:r>
      <w:r w:rsidRPr="003801D3">
        <w:rPr>
          <w:rFonts w:ascii="微软雅黑" w:eastAsia="微软雅黑" w:hAnsi="微软雅黑" w:hint="eastAsia"/>
          <w:sz w:val="22"/>
          <w:szCs w:val="22"/>
        </w:rPr>
        <w:t>2014</w:t>
      </w:r>
      <w:r w:rsidRPr="003801D3">
        <w:rPr>
          <w:rFonts w:ascii="微软雅黑" w:eastAsia="微软雅黑" w:hAnsi="微软雅黑" w:hint="eastAsia"/>
          <w:sz w:val="22"/>
          <w:szCs w:val="22"/>
        </w:rPr>
        <w:t>〕</w:t>
      </w:r>
      <w:r w:rsidRPr="003801D3">
        <w:rPr>
          <w:rFonts w:ascii="微软雅黑" w:eastAsia="微软雅黑" w:hAnsi="微软雅黑" w:hint="eastAsia"/>
          <w:sz w:val="22"/>
          <w:szCs w:val="22"/>
        </w:rPr>
        <w:t>8</w:t>
      </w:r>
      <w:r w:rsidRPr="003801D3">
        <w:rPr>
          <w:rFonts w:ascii="微软雅黑" w:eastAsia="微软雅黑" w:hAnsi="微软雅黑" w:hint="eastAsia"/>
          <w:sz w:val="22"/>
          <w:szCs w:val="22"/>
        </w:rPr>
        <w:t>号</w:t>
      </w:r>
    </w:p>
    <w:p w:rsidR="00AF6C1E" w:rsidRPr="003801D3" w:rsidRDefault="00AF6C1E" w:rsidP="003801D3">
      <w:pPr>
        <w:pStyle w:val="ab"/>
        <w:spacing w:line="300" w:lineRule="exact"/>
        <w:ind w:firstLine="440"/>
        <w:rPr>
          <w:rFonts w:ascii="微软雅黑" w:eastAsia="微软雅黑" w:hAnsi="微软雅黑" w:cs="宋体"/>
          <w:sz w:val="22"/>
          <w:szCs w:val="22"/>
        </w:rPr>
      </w:pPr>
    </w:p>
    <w:p w:rsidR="00AF6C1E" w:rsidRPr="003801D3" w:rsidRDefault="007F6E06" w:rsidP="003801D3">
      <w:pPr>
        <w:pStyle w:val="ab"/>
        <w:spacing w:line="300" w:lineRule="exact"/>
        <w:ind w:firstLine="440"/>
        <w:rPr>
          <w:rStyle w:val="af7"/>
          <w:rFonts w:ascii="微软雅黑" w:eastAsia="微软雅黑" w:hAnsi="微软雅黑"/>
          <w:sz w:val="22"/>
          <w:szCs w:val="22"/>
        </w:rPr>
      </w:pPr>
      <w:r w:rsidRPr="003801D3">
        <w:rPr>
          <w:rFonts w:ascii="微软雅黑" w:eastAsia="微软雅黑" w:hAnsi="微软雅黑" w:hint="eastAsia"/>
          <w:sz w:val="22"/>
          <w:szCs w:val="22"/>
        </w:rPr>
        <w:t>为规范执行程序中迟延履行期间债务利息的计算，根据《中华人民共和国民事诉讼法》的规定，结合司法实践，制定本解释。</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第一</w:t>
      </w:r>
      <w:r w:rsidRPr="003801D3">
        <w:rPr>
          <w:rStyle w:val="af7"/>
          <w:rFonts w:ascii="微软雅黑" w:eastAsia="微软雅黑" w:hAnsi="微软雅黑" w:hint="eastAsia"/>
          <w:b/>
          <w:sz w:val="22"/>
          <w:szCs w:val="22"/>
        </w:rPr>
        <w:t>条</w:t>
      </w:r>
      <w:r w:rsidRPr="003801D3">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根据民事诉讼法第二百五十三条规定加倍计算之后的迟延履行期间的债务利息，包括迟延履行期间的一般债务利息和加倍部分债务利息。</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迟延履行期间的一般债务利息，根据生效法律文书确定的方法计算；生效法律文书未确定给付该利息的，不予计算。</w:t>
      </w:r>
    </w:p>
    <w:p w:rsidR="00AF6C1E" w:rsidRPr="00782E34" w:rsidRDefault="007F6E06" w:rsidP="003801D3">
      <w:pPr>
        <w:pStyle w:val="ab"/>
        <w:spacing w:line="300" w:lineRule="exact"/>
        <w:ind w:firstLine="440"/>
        <w:rPr>
          <w:rStyle w:val="af7"/>
          <w:rFonts w:ascii="微软雅黑" w:eastAsia="微软雅黑" w:hAnsi="微软雅黑"/>
          <w:sz w:val="22"/>
          <w:szCs w:val="22"/>
        </w:rPr>
      </w:pPr>
      <w:r w:rsidRPr="00782E34">
        <w:rPr>
          <w:rFonts w:ascii="微软雅黑" w:eastAsia="微软雅黑" w:hAnsi="微软雅黑" w:hint="eastAsia"/>
          <w:sz w:val="22"/>
          <w:szCs w:val="22"/>
        </w:rPr>
        <w:t>加倍部分债务利息的计算方法为：加倍部分债务利息</w:t>
      </w:r>
      <w:r w:rsidRPr="00782E34">
        <w:rPr>
          <w:rFonts w:ascii="微软雅黑" w:eastAsia="微软雅黑" w:hAnsi="微软雅黑" w:hint="eastAsia"/>
          <w:sz w:val="22"/>
          <w:szCs w:val="22"/>
        </w:rPr>
        <w:t>=</w:t>
      </w:r>
      <w:r w:rsidRPr="00782E34">
        <w:rPr>
          <w:rFonts w:ascii="微软雅黑" w:eastAsia="微软雅黑" w:hAnsi="微软雅黑" w:hint="eastAsia"/>
          <w:sz w:val="22"/>
          <w:szCs w:val="22"/>
        </w:rPr>
        <w:t>债务人尚未清偿的生效法律文书确定的除一般债务利息之外的金钱债务×日万</w:t>
      </w:r>
      <w:r w:rsidRPr="00782E34">
        <w:rPr>
          <w:rFonts w:ascii="微软雅黑" w:eastAsia="微软雅黑" w:hAnsi="微软雅黑" w:hint="eastAsia"/>
          <w:sz w:val="22"/>
          <w:szCs w:val="22"/>
        </w:rPr>
        <w:t>分之一点七五×迟延履行期间。</w:t>
      </w:r>
    </w:p>
    <w:p w:rsidR="00AF6C1E" w:rsidRPr="003801D3" w:rsidRDefault="007F6E06" w:rsidP="003801D3">
      <w:pPr>
        <w:pStyle w:val="ab"/>
        <w:spacing w:line="300" w:lineRule="exact"/>
        <w:ind w:firstLine="440"/>
        <w:rPr>
          <w:rStyle w:val="af7"/>
          <w:rFonts w:ascii="微软雅黑" w:eastAsia="微软雅黑" w:hAnsi="微软雅黑"/>
          <w:sz w:val="22"/>
          <w:szCs w:val="22"/>
        </w:rPr>
      </w:pPr>
      <w:r w:rsidRPr="003801D3">
        <w:rPr>
          <w:rStyle w:val="af7"/>
          <w:rFonts w:ascii="微软雅黑" w:eastAsia="微软雅黑" w:hAnsi="微软雅黑" w:hint="eastAsia"/>
          <w:b/>
          <w:sz w:val="22"/>
          <w:szCs w:val="22"/>
        </w:rPr>
        <w:t>第二</w:t>
      </w:r>
      <w:r w:rsidRPr="003801D3">
        <w:rPr>
          <w:rStyle w:val="af7"/>
          <w:rFonts w:ascii="微软雅黑" w:eastAsia="微软雅黑" w:hAnsi="微软雅黑" w:hint="eastAsia"/>
          <w:b/>
          <w:sz w:val="22"/>
          <w:szCs w:val="22"/>
        </w:rPr>
        <w:t>条</w:t>
      </w:r>
      <w:r w:rsidRPr="003801D3">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加倍部分债务利息自生效法律文书确定的履行期间届满之日起计算；生效法律文书确定分期履行的，自每次履行期间届满之日起计算；生效法律文书未确定履行期间的，自法律文书生效之日起计算。</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第三</w:t>
      </w:r>
      <w:r w:rsidRPr="003801D3">
        <w:rPr>
          <w:rStyle w:val="af7"/>
          <w:rFonts w:ascii="微软雅黑" w:eastAsia="微软雅黑" w:hAnsi="微软雅黑" w:hint="eastAsia"/>
          <w:b/>
          <w:sz w:val="22"/>
          <w:szCs w:val="22"/>
        </w:rPr>
        <w:t>条</w:t>
      </w:r>
      <w:r w:rsidRPr="003801D3">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加倍部分债务利息计算至被执行人履行完毕之日；被执行人分次履行的，相应部分的加倍部分债务利息计算至每次履行完毕之日。</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人民法院划拨、提取被执行人的存款、收入、股息、红利等财产的，相应部分的加倍部分债务利息计算至划拨、提取之日；人民法院对被执行人财产拍卖、变卖或者以物抵债的，计算至成交裁定或者抵债裁定生效之日；人民法院对被执行人财产通过其他方式变价的，计算至财产变价完成之日。</w:t>
      </w:r>
    </w:p>
    <w:p w:rsidR="00AF6C1E" w:rsidRPr="003801D3" w:rsidRDefault="007F6E06" w:rsidP="003801D3">
      <w:pPr>
        <w:pStyle w:val="ab"/>
        <w:spacing w:line="300" w:lineRule="exact"/>
        <w:ind w:firstLine="440"/>
        <w:rPr>
          <w:rStyle w:val="af7"/>
          <w:rFonts w:ascii="微软雅黑" w:eastAsia="微软雅黑" w:hAnsi="微软雅黑"/>
          <w:sz w:val="22"/>
          <w:szCs w:val="22"/>
        </w:rPr>
      </w:pPr>
      <w:r w:rsidRPr="003801D3">
        <w:rPr>
          <w:rFonts w:ascii="微软雅黑" w:eastAsia="微软雅黑" w:hAnsi="微软雅黑" w:hint="eastAsia"/>
          <w:sz w:val="22"/>
          <w:szCs w:val="22"/>
        </w:rPr>
        <w:t>非因被执行人的申请，对生效法律文书审查而中止或者暂缓执行的期间及再审中止执行的期间，不计算加倍部分债务利息。</w:t>
      </w:r>
    </w:p>
    <w:p w:rsidR="00AF6C1E" w:rsidRPr="003801D3" w:rsidRDefault="007F6E06" w:rsidP="003801D3">
      <w:pPr>
        <w:pStyle w:val="ab"/>
        <w:spacing w:line="300" w:lineRule="exact"/>
        <w:ind w:firstLine="440"/>
        <w:rPr>
          <w:rStyle w:val="af7"/>
          <w:rFonts w:ascii="微软雅黑" w:eastAsia="微软雅黑" w:hAnsi="微软雅黑"/>
          <w:sz w:val="22"/>
          <w:szCs w:val="22"/>
        </w:rPr>
      </w:pPr>
      <w:r w:rsidRPr="003801D3">
        <w:rPr>
          <w:rStyle w:val="af7"/>
          <w:rFonts w:ascii="微软雅黑" w:eastAsia="微软雅黑" w:hAnsi="微软雅黑" w:hint="eastAsia"/>
          <w:b/>
          <w:sz w:val="22"/>
          <w:szCs w:val="22"/>
        </w:rPr>
        <w:t>第四</w:t>
      </w:r>
      <w:r w:rsidRPr="003801D3">
        <w:rPr>
          <w:rStyle w:val="af7"/>
          <w:rFonts w:ascii="微软雅黑" w:eastAsia="微软雅黑" w:hAnsi="微软雅黑" w:hint="eastAsia"/>
          <w:b/>
          <w:sz w:val="22"/>
          <w:szCs w:val="22"/>
        </w:rPr>
        <w:t>条</w:t>
      </w:r>
      <w:r w:rsidRPr="003801D3">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被执行人的财产不足以清偿全部债务的，应当先清偿生效法律文书确定的金钱债务，再清偿加倍部分债务利息，但当事人对清偿顺序另有约定的除外。</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第五</w:t>
      </w:r>
      <w:r w:rsidRPr="003801D3">
        <w:rPr>
          <w:rStyle w:val="af7"/>
          <w:rFonts w:ascii="微软雅黑" w:eastAsia="微软雅黑" w:hAnsi="微软雅黑" w:hint="eastAsia"/>
          <w:b/>
          <w:sz w:val="22"/>
          <w:szCs w:val="22"/>
        </w:rPr>
        <w:t>条</w:t>
      </w:r>
      <w:r w:rsidRPr="003801D3">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生效法律文书确定给付外币的，执行时以该种外币按日万分之一点七五计算加倍部分债务利息，但申请执行人主张以人民币计算的，人民法院应予准许。</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以人民币计算加倍部分债务利息的，应当先将生效法律文书确定的外币折算或者套算为人民币后再进行计算。</w:t>
      </w:r>
    </w:p>
    <w:p w:rsidR="00AF6C1E" w:rsidRPr="003801D3" w:rsidRDefault="007F6E06" w:rsidP="003801D3">
      <w:pPr>
        <w:pStyle w:val="ab"/>
        <w:spacing w:line="300" w:lineRule="exact"/>
        <w:ind w:firstLine="440"/>
        <w:rPr>
          <w:rStyle w:val="af7"/>
          <w:rFonts w:ascii="微软雅黑" w:eastAsia="微软雅黑" w:hAnsi="微软雅黑"/>
          <w:sz w:val="22"/>
          <w:szCs w:val="22"/>
        </w:rPr>
      </w:pPr>
      <w:r w:rsidRPr="003801D3">
        <w:rPr>
          <w:rFonts w:ascii="微软雅黑" w:eastAsia="微软雅黑" w:hAnsi="微软雅黑" w:hint="eastAsia"/>
          <w:sz w:val="22"/>
          <w:szCs w:val="22"/>
        </w:rPr>
        <w:t>外币折算或者套算为人民币的，按照加倍部分债务利息起算之日的中国外汇交易中心或者中国人民银行授权机构公布的人民币对该外币的中间价折合成人民币计算；中国外汇交易中心或者中国人民银行授权机构未公布汇率中间价的外币，按照该日境内银行人民币对该外币的中间价折算成人民币，或者该外币</w:t>
      </w:r>
      <w:r w:rsidRPr="003801D3">
        <w:rPr>
          <w:rFonts w:ascii="微软雅黑" w:eastAsia="微软雅黑" w:hAnsi="微软雅黑" w:hint="eastAsia"/>
          <w:sz w:val="22"/>
          <w:szCs w:val="22"/>
        </w:rPr>
        <w:t>在境内银行、国际外汇市场对美元汇率，与人民币对美元汇率中间价进行套算。</w:t>
      </w:r>
    </w:p>
    <w:p w:rsidR="00AF6C1E" w:rsidRPr="003801D3" w:rsidRDefault="007F6E06" w:rsidP="003801D3">
      <w:pPr>
        <w:pStyle w:val="ab"/>
        <w:spacing w:line="300" w:lineRule="exact"/>
        <w:ind w:firstLine="440"/>
        <w:rPr>
          <w:rStyle w:val="af7"/>
          <w:rFonts w:ascii="微软雅黑" w:eastAsia="微软雅黑" w:hAnsi="微软雅黑"/>
          <w:sz w:val="22"/>
          <w:szCs w:val="22"/>
        </w:rPr>
      </w:pPr>
      <w:r w:rsidRPr="003801D3">
        <w:rPr>
          <w:rStyle w:val="af7"/>
          <w:rFonts w:ascii="微软雅黑" w:eastAsia="微软雅黑" w:hAnsi="微软雅黑" w:hint="eastAsia"/>
          <w:b/>
          <w:sz w:val="22"/>
          <w:szCs w:val="22"/>
        </w:rPr>
        <w:t>第六</w:t>
      </w:r>
      <w:r w:rsidRPr="003801D3">
        <w:rPr>
          <w:rStyle w:val="af7"/>
          <w:rFonts w:ascii="微软雅黑" w:eastAsia="微软雅黑" w:hAnsi="微软雅黑" w:hint="eastAsia"/>
          <w:b/>
          <w:sz w:val="22"/>
          <w:szCs w:val="22"/>
        </w:rPr>
        <w:t>条</w:t>
      </w:r>
      <w:r w:rsidRPr="003801D3">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执行回转程序中，原申请执行人迟延履行金钱给付义务的，应当按照本解释的规定承担加倍部分债务利息。</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第七</w:t>
      </w:r>
      <w:r w:rsidRPr="003801D3">
        <w:rPr>
          <w:rStyle w:val="af7"/>
          <w:rFonts w:ascii="微软雅黑" w:eastAsia="微软雅黑" w:hAnsi="微软雅黑" w:hint="eastAsia"/>
          <w:b/>
          <w:sz w:val="22"/>
          <w:szCs w:val="22"/>
        </w:rPr>
        <w:t>条</w:t>
      </w:r>
      <w:r w:rsidRPr="003801D3">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本解释施行时尚未执行完毕部分的金钱债务，本解释施行前的迟延履行期间债务利息按照之前的规定计算；施行后的迟延履行期间债务利息按照本解释计算。</w:t>
      </w:r>
    </w:p>
    <w:p w:rsidR="00AF6C1E" w:rsidRPr="003801D3" w:rsidRDefault="007F6E06" w:rsidP="003801D3">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本解释施行前本院发布的司法解释与本解释不一致的，以本解释为准。</w:t>
      </w:r>
    </w:p>
    <w:sectPr w:rsidR="00AF6C1E" w:rsidRPr="003801D3" w:rsidSect="003801D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E06" w:rsidRDefault="007F6E06" w:rsidP="00AF6C1E">
      <w:r>
        <w:separator/>
      </w:r>
    </w:p>
  </w:endnote>
  <w:endnote w:type="continuationSeparator" w:id="0">
    <w:p w:rsidR="007F6E06" w:rsidRDefault="007F6E06" w:rsidP="00AF6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1E" w:rsidRDefault="00AF6C1E">
    <w:pPr>
      <w:tabs>
        <w:tab w:val="center" w:pos="4153"/>
        <w:tab w:val="right" w:pos="8306"/>
      </w:tabs>
      <w:rPr>
        <w:rFonts w:ascii="宋体" w:hAnsi="宋体" w:cs="宋体"/>
        <w:sz w:val="28"/>
        <w:szCs w:val="28"/>
      </w:rPr>
    </w:pPr>
    <w:r w:rsidRPr="00AF6C1E">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F6C1E" w:rsidRDefault="007F6E06">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F6C1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F6C1E">
                  <w:rPr>
                    <w:rFonts w:ascii="宋体" w:hAnsi="宋体" w:cs="宋体" w:hint="eastAsia"/>
                    <w:sz w:val="28"/>
                    <w:szCs w:val="28"/>
                  </w:rPr>
                  <w:fldChar w:fldCharType="separate"/>
                </w:r>
                <w:r w:rsidR="003801D3">
                  <w:rPr>
                    <w:rFonts w:ascii="宋体" w:hAnsi="宋体" w:cs="宋体"/>
                    <w:noProof/>
                    <w:sz w:val="28"/>
                    <w:szCs w:val="28"/>
                  </w:rPr>
                  <w:t>2</w:t>
                </w:r>
                <w:r w:rsidR="00AF6C1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1E" w:rsidRDefault="00AF6C1E">
    <w:pPr>
      <w:tabs>
        <w:tab w:val="center" w:pos="4153"/>
        <w:tab w:val="right" w:pos="8306"/>
      </w:tabs>
      <w:rPr>
        <w:rFonts w:ascii="宋体" w:hAnsi="宋体" w:cs="宋体"/>
        <w:sz w:val="28"/>
        <w:szCs w:val="28"/>
      </w:rPr>
    </w:pPr>
    <w:r w:rsidRPr="00AF6C1E">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F6C1E" w:rsidRDefault="007F6E06">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F6C1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F6C1E">
                  <w:rPr>
                    <w:rFonts w:ascii="宋体" w:hAnsi="宋体" w:cs="宋体" w:hint="eastAsia"/>
                    <w:sz w:val="28"/>
                    <w:szCs w:val="28"/>
                  </w:rPr>
                  <w:fldChar w:fldCharType="separate"/>
                </w:r>
                <w:r w:rsidR="00782E34">
                  <w:rPr>
                    <w:rFonts w:ascii="宋体" w:hAnsi="宋体" w:cs="宋体"/>
                    <w:noProof/>
                    <w:sz w:val="28"/>
                    <w:szCs w:val="28"/>
                  </w:rPr>
                  <w:t>1</w:t>
                </w:r>
                <w:r w:rsidR="00AF6C1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E06" w:rsidRDefault="007F6E06" w:rsidP="00AF6C1E">
      <w:r>
        <w:separator/>
      </w:r>
    </w:p>
  </w:footnote>
  <w:footnote w:type="continuationSeparator" w:id="0">
    <w:p w:rsidR="007F6E06" w:rsidRDefault="007F6E06" w:rsidP="00AF6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1004AE0"/>
    <w:rsid w:val="00323D76"/>
    <w:rsid w:val="003801D3"/>
    <w:rsid w:val="00782E34"/>
    <w:rsid w:val="007F6E06"/>
    <w:rsid w:val="009D3C69"/>
    <w:rsid w:val="00AF6C1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6B00866"/>
    <w:rsid w:val="38787F7C"/>
    <w:rsid w:val="39191BFA"/>
    <w:rsid w:val="39641243"/>
    <w:rsid w:val="3D717517"/>
    <w:rsid w:val="3FBC61B7"/>
    <w:rsid w:val="4AEF215E"/>
    <w:rsid w:val="4DA15956"/>
    <w:rsid w:val="4E7D2A86"/>
    <w:rsid w:val="501B3EB2"/>
    <w:rsid w:val="5027117E"/>
    <w:rsid w:val="56C00D65"/>
    <w:rsid w:val="61004AE0"/>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F6C1E"/>
    <w:pPr>
      <w:tabs>
        <w:tab w:val="center" w:pos="4153"/>
        <w:tab w:val="right" w:pos="8306"/>
      </w:tabs>
      <w:snapToGrid w:val="0"/>
      <w:jc w:val="left"/>
    </w:pPr>
    <w:rPr>
      <w:sz w:val="18"/>
    </w:rPr>
  </w:style>
  <w:style w:type="paragraph" w:styleId="a4">
    <w:name w:val="header"/>
    <w:basedOn w:val="a"/>
    <w:qFormat/>
    <w:rsid w:val="00AF6C1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F6C1E"/>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F6C1E"/>
    <w:pPr>
      <w:spacing w:line="560" w:lineRule="exact"/>
      <w:jc w:val="center"/>
    </w:pPr>
    <w:rPr>
      <w:rFonts w:ascii="宋体" w:hAnsi="宋体" w:cs="宋体" w:hint="eastAsia"/>
      <w:sz w:val="44"/>
      <w:szCs w:val="44"/>
    </w:rPr>
  </w:style>
  <w:style w:type="paragraph" w:customStyle="1" w:styleId="a7">
    <w:name w:val="表字居中"/>
    <w:basedOn w:val="a"/>
    <w:rsid w:val="00AF6C1E"/>
    <w:pPr>
      <w:spacing w:line="560" w:lineRule="exact"/>
      <w:jc w:val="center"/>
    </w:pPr>
    <w:rPr>
      <w:rFonts w:ascii="宋体" w:hAnsi="宋体" w:cs="宋体"/>
      <w:szCs w:val="21"/>
    </w:rPr>
  </w:style>
  <w:style w:type="paragraph" w:customStyle="1" w:styleId="a8">
    <w:name w:val="一、"/>
    <w:basedOn w:val="a"/>
    <w:rsid w:val="00AF6C1E"/>
    <w:pPr>
      <w:spacing w:line="560" w:lineRule="exact"/>
      <w:ind w:firstLineChars="200" w:firstLine="420"/>
    </w:pPr>
    <w:rPr>
      <w:rFonts w:ascii="黑体" w:eastAsia="黑体" w:hAnsi="黑体" w:cs="黑体"/>
      <w:sz w:val="32"/>
      <w:szCs w:val="32"/>
    </w:rPr>
  </w:style>
  <w:style w:type="paragraph" w:customStyle="1" w:styleId="a9">
    <w:name w:val="落款"/>
    <w:basedOn w:val="a"/>
    <w:rsid w:val="00AF6C1E"/>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AF6C1E"/>
    <w:pPr>
      <w:spacing w:line="560" w:lineRule="exact"/>
      <w:jc w:val="left"/>
    </w:pPr>
    <w:rPr>
      <w:rFonts w:ascii="黑体" w:eastAsia="黑体" w:hAnsi="黑体" w:cs="黑体"/>
      <w:sz w:val="32"/>
      <w:szCs w:val="32"/>
    </w:rPr>
  </w:style>
  <w:style w:type="paragraph" w:customStyle="1" w:styleId="ab">
    <w:name w:val="正文字体"/>
    <w:basedOn w:val="a"/>
    <w:rsid w:val="00AF6C1E"/>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F6C1E"/>
    <w:pPr>
      <w:spacing w:line="560" w:lineRule="exact"/>
      <w:jc w:val="center"/>
    </w:pPr>
    <w:rPr>
      <w:rFonts w:ascii="黑体" w:eastAsia="黑体" w:hAnsi="黑体" w:cs="黑体"/>
      <w:sz w:val="32"/>
      <w:szCs w:val="32"/>
    </w:rPr>
  </w:style>
  <w:style w:type="paragraph" w:customStyle="1" w:styleId="ad">
    <w:name w:val="（一）"/>
    <w:basedOn w:val="a"/>
    <w:qFormat/>
    <w:rsid w:val="00AF6C1E"/>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F6C1E"/>
    <w:pPr>
      <w:spacing w:line="560" w:lineRule="exact"/>
      <w:jc w:val="left"/>
    </w:pPr>
    <w:rPr>
      <w:rFonts w:ascii="宋体" w:hAnsi="宋体" w:cs="宋体"/>
      <w:szCs w:val="21"/>
    </w:rPr>
  </w:style>
  <w:style w:type="paragraph" w:customStyle="1" w:styleId="af">
    <w:name w:val="修改废止公布内容"/>
    <w:basedOn w:val="a"/>
    <w:qFormat/>
    <w:rsid w:val="00AF6C1E"/>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F6C1E"/>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F6C1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F6C1E"/>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F6C1E"/>
    <w:pPr>
      <w:spacing w:line="560" w:lineRule="exact"/>
      <w:jc w:val="center"/>
    </w:pPr>
    <w:rPr>
      <w:rFonts w:ascii="宋体" w:hAnsi="宋体" w:cs="宋体"/>
      <w:sz w:val="32"/>
      <w:szCs w:val="32"/>
    </w:rPr>
  </w:style>
  <w:style w:type="paragraph" w:customStyle="1" w:styleId="af4">
    <w:name w:val="抬头"/>
    <w:basedOn w:val="ab"/>
    <w:qFormat/>
    <w:rsid w:val="00AF6C1E"/>
    <w:pPr>
      <w:ind w:firstLineChars="0" w:firstLine="0"/>
      <w:jc w:val="left"/>
    </w:pPr>
  </w:style>
  <w:style w:type="paragraph" w:customStyle="1" w:styleId="af5">
    <w:name w:val="日期文号"/>
    <w:basedOn w:val="ab"/>
    <w:qFormat/>
    <w:rsid w:val="00AF6C1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F6C1E"/>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F6C1E"/>
    <w:pPr>
      <w:spacing w:line="560" w:lineRule="exact"/>
      <w:jc w:val="center"/>
    </w:pPr>
    <w:rPr>
      <w:rFonts w:ascii="黑体" w:eastAsia="黑体" w:hAnsi="黑体" w:cs="黑体"/>
      <w:szCs w:val="21"/>
    </w:rPr>
  </w:style>
  <w:style w:type="character" w:customStyle="1" w:styleId="af7">
    <w:name w:val="条文"/>
    <w:basedOn w:val="a0"/>
    <w:qFormat/>
    <w:rsid w:val="00AF6C1E"/>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1</Pages>
  <Words>203</Words>
  <Characters>1158</Characters>
  <Application>Microsoft Office Word</Application>
  <DocSecurity>0</DocSecurity>
  <Lines>9</Lines>
  <Paragraphs>2</Paragraphs>
  <ScaleCrop>false</ScaleCrop>
  <Company>Newdaxie</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2017-11-02T12:33:00Z</dcterms:created>
  <dcterms:modified xsi:type="dcterms:W3CDTF">2023-10-07T07:20:00Z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